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89" w:rsidRPr="005B7F89" w:rsidRDefault="005B7F89" w:rsidP="005B7F89">
      <w:pPr>
        <w:pStyle w:val="a3"/>
        <w:spacing w:before="0" w:beforeAutospacing="0" w:after="150" w:afterAutospacing="0" w:line="300" w:lineRule="atLeast"/>
        <w:jc w:val="center"/>
        <w:rPr>
          <w:b/>
          <w:i/>
          <w:color w:val="E36C0A" w:themeColor="accent6" w:themeShade="BF"/>
          <w:sz w:val="36"/>
          <w:szCs w:val="36"/>
        </w:rPr>
      </w:pPr>
      <w:r w:rsidRPr="005B7F89">
        <w:rPr>
          <w:b/>
          <w:i/>
          <w:color w:val="E36C0A" w:themeColor="accent6" w:themeShade="BF"/>
          <w:sz w:val="36"/>
          <w:szCs w:val="36"/>
        </w:rPr>
        <w:t>История Георгиевской ленты</w:t>
      </w:r>
    </w:p>
    <w:p w:rsidR="005B7F89" w:rsidRPr="005B7F89" w:rsidRDefault="005B7F89" w:rsidP="005B7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Георгиевская лента — </w:t>
      </w:r>
      <w:proofErr w:type="spellStart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биколор</w:t>
      </w:r>
      <w:proofErr w:type="spellEnd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</w:t>
      </w:r>
      <w:proofErr w:type="spellStart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двуцвет</w:t>
      </w:r>
      <w:proofErr w:type="spellEnd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 оранжевого и черного цветов. Она ведет свою историю от ленты к солдатскому ордену Святого Георгия Победоносца, учрежденного 26 ноября 1769 императрицей</w:t>
      </w:r>
      <w:r w:rsidRPr="005B7F89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 Екатериной II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Эта лента с небольшими изменениями вошла в наградную систему СССР как "Гвардейская лента" - знак особого отличия солдата. Ею о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тянута колодка очень почетного «солдатского» ордена Славы.</w:t>
      </w:r>
    </w:p>
    <w:p w:rsidR="005B7F89" w:rsidRDefault="005B7F89" w:rsidP="005B7F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</w:pPr>
      <w:r w:rsidRPr="005B7F89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1619250" cy="2095500"/>
            <wp:effectExtent l="19050" t="0" r="0" b="0"/>
            <wp:docPr id="1" name="Рисунок 1" descr="http://www.marsiada.ru/files/pictures/2008/05/georg/geor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rsiada.ru/files/pictures/2008/05/georg/georg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F89" w:rsidRPr="005B7F89" w:rsidRDefault="005B7F89" w:rsidP="005B7F89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Черный цвет ленты означает дым, а оранжевый - пламя. Георг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евские ленты занимают наиболее почетное место в ряду многочисленных коллективных наград (отличий) частей Российской армии.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  <w:t>Орден Георгия был учрежден в 1769 году. По статусу он давался только за конкретные подвиги в военное время "тем, кои… отличили себя особливым каким мужественным п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ступком или подали мудрые и для нашей воинской службы полезные советы". Это была исключительная воинская награда. Георгиевский орден был разделен на четыре класса. Первая степень ордена имела три знака: крест звезду и ленту, состоящую из трех черных и двух оранжевых полос, которая носилась через правое плечо под мундиром. Вторая ст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пень ордена также имела звезду и большой крест, который носился на шее на более узкой ленте. Третья степень - малый крест на шее, четвертая - малый крест в петлице.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  <w:t xml:space="preserve">Черно-оранжевые цвета Георгиевской ленты стали в России символом военной доблести и славы. Существуют различные мнения о символике Георгиевской ленты. Например, граф </w:t>
      </w:r>
      <w:proofErr w:type="spellStart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Литта</w:t>
      </w:r>
      <w:proofErr w:type="spellEnd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в 1833 году писал: "бессмертная законодательница, сей орден учредившая, полаг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ла, что лента его соединяет цвет пороха и цвет огня…". Однако </w:t>
      </w:r>
      <w:r w:rsidRPr="005B7F89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Серж </w:t>
      </w:r>
      <w:proofErr w:type="spellStart"/>
      <w:r w:rsidRPr="005B7F89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Андоленко</w:t>
      </w:r>
      <w:proofErr w:type="spellEnd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ру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ский офицер, ставший впоследствии генералом французской армии и составивший наиб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лее полный сборник рисунков и описаний полковых значков Русской армии, с таким об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ъ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яснением не согласен: "В действительности же цвета ордена были государственными с тех времен, когда русским национальным гербом стал двуглавый орел на золотом фоне</w:t>
      </w:r>
      <w:proofErr w:type="gramStart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… В</w:t>
      </w:r>
      <w:proofErr w:type="gramEnd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от как при Екатерине II описывался русский герб: "Орел черный, на главах корона, а наверху в середине большая Императорская корона - золотая, в середине того же орла Георгий, на коне белом, побеждающий змия, епанча и копье - </w:t>
      </w:r>
      <w:proofErr w:type="gramStart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желтые</w:t>
      </w:r>
      <w:proofErr w:type="gramEnd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венец желтый же, змей че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ный". Таким образом, русский военный орден и по своему имени и по своим цветам имел глубокие корни в отечественной истории".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  <w:t>Георгиевская лента присваивалась также некоторым знакам отличия, жалуемым воинским частям, - Георгиевским серебряным трубам, знаменам, штандартам и т.д. многие боевые награды носились на Георгиевской ленте, или она составляла часть ленты.</w:t>
      </w:r>
    </w:p>
    <w:p w:rsidR="005B7F89" w:rsidRDefault="005B7F89" w:rsidP="005B7F89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</w:pPr>
      <w:r w:rsidRPr="005B7F89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lastRenderedPageBreak/>
        <w:drawing>
          <wp:inline distT="0" distB="0" distL="0" distR="0">
            <wp:extent cx="2095500" cy="1619250"/>
            <wp:effectExtent l="19050" t="0" r="0" b="0"/>
            <wp:docPr id="2" name="Рисунок 2" descr="http://www.marsiada.ru/files/pictures/2008/05/georg/geor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rsiada.ru/files/pictures/2008/05/georg/georg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F89" w:rsidRPr="005B7F89" w:rsidRDefault="005B7F89" w:rsidP="005B7F89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В 1806 году в русской армии были введены наградные Георгиевские знамена. В </w:t>
      </w:r>
      <w:proofErr w:type="spellStart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навершии</w:t>
      </w:r>
      <w:proofErr w:type="spellEnd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знамени помещался Георгиевский крест, под </w:t>
      </w:r>
      <w:proofErr w:type="spellStart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наве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шием</w:t>
      </w:r>
      <w:proofErr w:type="spellEnd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повязывалась черно-оранжевая Георгиевская лента со знаменными кистями шир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ной в 1 вершок (4,44 см). В 1855 году, во время Крымской войны, темляки георгиевских цветов появились на наградном офице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ском оружии. Золотое оружие как род награды было не менее почетно для русского оф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цера, чем орден Георгия.</w:t>
      </w:r>
    </w:p>
    <w:p w:rsidR="005B7F89" w:rsidRDefault="005B7F89" w:rsidP="005B7F89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</w:pP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После окончания русско-турецкой войны (1877 - 1878) император </w:t>
      </w:r>
      <w:r w:rsidRPr="005B7F89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Александр </w:t>
      </w:r>
      <w:proofErr w:type="spellStart"/>
      <w:proofErr w:type="gramStart"/>
      <w:r w:rsidRPr="005B7F89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II</w:t>
      </w:r>
      <w:proofErr w:type="gramEnd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приказал</w:t>
      </w:r>
      <w:proofErr w:type="spellEnd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главнокомандующим Дунайской и Кавказской армиями подготовить представления для награждения наиболее отличившихся частей и подразделений. Сведения от командиров об оказанных их частями подвигах были собраны и внесены на рассмотрение кавалерской Думы ордена</w:t>
      </w:r>
      <w:proofErr w:type="gramStart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С</w:t>
      </w:r>
      <w:proofErr w:type="gramEnd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в. Георгия. В докладе Думы, в частности, говорилось, что наиболее бл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стящие подвиги в войну оказали Нижегородский и Северский драгунские полки, которые уже имеют все установленные награды: Георгиевские штандарты, Георгиевские трубы, двойные петлицы "за военное отличие" на мундиры шта</w:t>
      </w:r>
      <w:proofErr w:type="gramStart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б-</w:t>
      </w:r>
      <w:proofErr w:type="gramEnd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и обер-офицеров, Георгиевские петлицы на мундиры нижних чинов, знаки отличия на головные уборы. Именным указом 11 апреля 1878 года был установлен новый знак отличия, описание которого было объя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лено приказом по Военному ведомству от 31 октября того же года. В указе, в частности говорилось: "Государь Император, имея в виду, что некоторые полки имеют уже все уст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новленные в награду за военные подвиги знаки отличия, Высочайше установить соизв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лил новое высшее отличие: Георгиевские ленты на знамена и штандарты с надписями о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личий, за которые ленты пожалованы, согласно </w:t>
      </w:r>
      <w:proofErr w:type="gramStart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прилагаемым</w:t>
      </w:r>
      <w:proofErr w:type="gramEnd"/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при сем описанию и рису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ку. Ленты эти, составляя принадлежность знамен и штандартов, с них ни в коем случае не снимаются".</w:t>
      </w:r>
    </w:p>
    <w:p w:rsidR="005B7F89" w:rsidRDefault="005B7F89" w:rsidP="005B7F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</w:pP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</w:r>
      <w:r w:rsidRPr="005B7F89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2095500" cy="1619250"/>
            <wp:effectExtent l="19050" t="0" r="0" b="0"/>
            <wp:docPr id="3" name="Рисунок 3" descr="http://www.marsiada.ru/files/pictures/2008/05/georg/geor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rsiada.ru/files/pictures/2008/05/georg/georg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F89" w:rsidRPr="005B7F89" w:rsidRDefault="005B7F89" w:rsidP="005B7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До конца существования русской императорской армии это награждение широкими Гео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гиевскими лентами оставалось единственным. В годы Великой Отечественной войны, продолжая боевые традиции русской армии, 8 ноября 1943 года был учрежден орден Сл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вы трех степеней. Его статут так же, как и желто-черная расцветка ленты, напоминали о Георгиевском кресте. Затем георгиевская лента, подтверждая традиционные цвета ро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сийской воинской доблести, украсила многие солдатские и современные российские н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градные медали и знаки.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br/>
        <w:t>2 марта 1992 года Указом Президиума Верховного Совета РСФСР "О государственных наградах Российской Федерации" было принято решение о восстановлении российского военного ордена Святого Георгия и знака отличия "Георгиевский крест". В Указе През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</w:t>
      </w: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дента Российской Федерации от 2 марта 1994 года сказано: "В системе государственных наград сохраняются военный орден Святого Георгия и Знак отличия - "Георгиевский Крест".</w:t>
      </w:r>
    </w:p>
    <w:p w:rsidR="00071104" w:rsidRPr="005B7F89" w:rsidRDefault="005B7F89" w:rsidP="005B7F89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7F8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r w:rsidR="00071104" w:rsidRPr="005B7F89">
        <w:rPr>
          <w:rFonts w:ascii="Times New Roman" w:hAnsi="Times New Roman" w:cs="Times New Roman"/>
          <w:color w:val="FFFFFF"/>
          <w:sz w:val="24"/>
          <w:szCs w:val="24"/>
        </w:rPr>
        <w:t xml:space="preserve">идеологически </w:t>
      </w:r>
      <w:proofErr w:type="gramStart"/>
      <w:r w:rsidR="00071104" w:rsidRPr="005B7F89">
        <w:rPr>
          <w:rFonts w:ascii="Times New Roman" w:hAnsi="Times New Roman" w:cs="Times New Roman"/>
          <w:color w:val="FFFFFF"/>
          <w:sz w:val="24"/>
          <w:szCs w:val="24"/>
        </w:rPr>
        <w:t>преданный</w:t>
      </w:r>
      <w:proofErr w:type="gramEnd"/>
      <w:r w:rsidR="00071104" w:rsidRPr="005B7F89">
        <w:rPr>
          <w:rFonts w:ascii="Times New Roman" w:hAnsi="Times New Roman" w:cs="Times New Roman"/>
          <w:color w:val="FFFFFF"/>
          <w:sz w:val="24"/>
          <w:szCs w:val="24"/>
        </w:rPr>
        <w:t xml:space="preserve"> своим вождям, высокоорганизованный и дисциплинирова</w:t>
      </w:r>
      <w:r w:rsidR="00071104" w:rsidRPr="005B7F89">
        <w:rPr>
          <w:rFonts w:ascii="Times New Roman" w:hAnsi="Times New Roman" w:cs="Times New Roman"/>
          <w:color w:val="FFFFFF"/>
          <w:sz w:val="24"/>
          <w:szCs w:val="24"/>
        </w:rPr>
        <w:t>н</w:t>
      </w:r>
      <w:r w:rsidR="00071104" w:rsidRPr="005B7F89">
        <w:rPr>
          <w:rFonts w:ascii="Times New Roman" w:hAnsi="Times New Roman" w:cs="Times New Roman"/>
          <w:color w:val="FFFFFF"/>
          <w:sz w:val="24"/>
          <w:szCs w:val="24"/>
        </w:rPr>
        <w:t>ный, смелый и опытный, превосходно оснащенный самой современной военной те</w:t>
      </w:r>
      <w:r w:rsidR="00071104" w:rsidRPr="005B7F89">
        <w:rPr>
          <w:rFonts w:ascii="Times New Roman" w:hAnsi="Times New Roman" w:cs="Times New Roman"/>
          <w:color w:val="FFFFFF"/>
          <w:sz w:val="24"/>
          <w:szCs w:val="24"/>
        </w:rPr>
        <w:t>х</w:t>
      </w:r>
      <w:r w:rsidR="00071104" w:rsidRPr="005B7F89">
        <w:rPr>
          <w:rFonts w:ascii="Times New Roman" w:hAnsi="Times New Roman" w:cs="Times New Roman"/>
          <w:color w:val="FFFFFF"/>
          <w:sz w:val="24"/>
          <w:szCs w:val="24"/>
        </w:rPr>
        <w:t>никой того времени. Но мы сумели превзойти, выстоять и одержать Победу в самой кровопр</w:t>
      </w:r>
      <w:r w:rsidR="00071104" w:rsidRPr="005B7F89">
        <w:rPr>
          <w:rFonts w:ascii="Times New Roman" w:hAnsi="Times New Roman" w:cs="Times New Roman"/>
          <w:color w:val="FFFFFF"/>
          <w:sz w:val="24"/>
          <w:szCs w:val="24"/>
        </w:rPr>
        <w:t>о</w:t>
      </w:r>
      <w:r w:rsidR="00071104" w:rsidRPr="005B7F89">
        <w:rPr>
          <w:rFonts w:ascii="Times New Roman" w:hAnsi="Times New Roman" w:cs="Times New Roman"/>
          <w:color w:val="FFFFFF"/>
          <w:sz w:val="24"/>
          <w:szCs w:val="24"/>
        </w:rPr>
        <w:t>литной войне, которой не было равной по масштабу в мировой истории.</w:t>
      </w:r>
    </w:p>
    <w:p w:rsidR="00071104" w:rsidRPr="005B7F89" w:rsidRDefault="00071104" w:rsidP="005B7F89">
      <w:pPr>
        <w:pStyle w:val="a3"/>
        <w:spacing w:before="0" w:beforeAutospacing="0" w:after="150" w:afterAutospacing="0" w:line="300" w:lineRule="atLeast"/>
        <w:jc w:val="both"/>
        <w:rPr>
          <w:color w:val="FFFFFF"/>
        </w:rPr>
      </w:pPr>
      <w:r w:rsidRPr="005B7F89">
        <w:rPr>
          <w:color w:val="FFFFFF"/>
        </w:rPr>
        <w:t>День Победы – это возможность отдать дань уважения всем, кто воевал или работал в т</w:t>
      </w:r>
      <w:r w:rsidRPr="005B7F89">
        <w:rPr>
          <w:color w:val="FFFFFF"/>
        </w:rPr>
        <w:t>ы</w:t>
      </w:r>
      <w:r w:rsidRPr="005B7F89">
        <w:rPr>
          <w:color w:val="FFFFFF"/>
        </w:rPr>
        <w:t>лу в военное время. Поколение ветеранов войны сейчас уходит. Нам остается только хр</w:t>
      </w:r>
      <w:r w:rsidRPr="005B7F89">
        <w:rPr>
          <w:color w:val="FFFFFF"/>
        </w:rPr>
        <w:t>а</w:t>
      </w:r>
      <w:r w:rsidRPr="005B7F89">
        <w:rPr>
          <w:color w:val="FFFFFF"/>
        </w:rPr>
        <w:t>нить светлую память о героях войны и тыла, стараться быть достойными их подвига. Ве</w:t>
      </w:r>
      <w:r w:rsidRPr="005B7F89">
        <w:rPr>
          <w:color w:val="FFFFFF"/>
        </w:rPr>
        <w:t>ч</w:t>
      </w:r>
      <w:r w:rsidRPr="005B7F89">
        <w:rPr>
          <w:color w:val="FFFFFF"/>
        </w:rPr>
        <w:t>ная память защитникам Родины!</w:t>
      </w:r>
    </w:p>
    <w:p w:rsidR="00C5643F" w:rsidRPr="005B7F89" w:rsidRDefault="00C5643F" w:rsidP="005B7F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643F" w:rsidRPr="005B7F89" w:rsidSect="005B7F89">
      <w:pgSz w:w="11906" w:h="16838"/>
      <w:pgMar w:top="1134" w:right="850" w:bottom="1134" w:left="1701" w:header="708" w:footer="708" w:gutter="0"/>
      <w:pgBorders w:offsetFrom="page">
        <w:top w:val="thinThickMediumGap" w:sz="24" w:space="24" w:color="E36C0A" w:themeColor="accent6" w:themeShade="BF"/>
        <w:left w:val="thinThickMediumGap" w:sz="24" w:space="24" w:color="E36C0A" w:themeColor="accent6" w:themeShade="BF"/>
        <w:bottom w:val="thickThinMediumGap" w:sz="24" w:space="24" w:color="E36C0A" w:themeColor="accent6" w:themeShade="BF"/>
        <w:right w:val="thickThinMedium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71104"/>
    <w:rsid w:val="00071104"/>
    <w:rsid w:val="005B7F89"/>
    <w:rsid w:val="00C5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3F"/>
  </w:style>
  <w:style w:type="paragraph" w:styleId="3">
    <w:name w:val="heading 3"/>
    <w:basedOn w:val="a"/>
    <w:link w:val="30"/>
    <w:uiPriority w:val="9"/>
    <w:qFormat/>
    <w:rsid w:val="005B7F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7F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B7F89"/>
  </w:style>
  <w:style w:type="paragraph" w:styleId="a4">
    <w:name w:val="Balloon Text"/>
    <w:basedOn w:val="a"/>
    <w:link w:val="a5"/>
    <w:uiPriority w:val="99"/>
    <w:semiHidden/>
    <w:unhideWhenUsed/>
    <w:rsid w:val="005B7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2015-04-10T06:53:00Z</dcterms:created>
  <dcterms:modified xsi:type="dcterms:W3CDTF">2015-04-10T07:51:00Z</dcterms:modified>
</cp:coreProperties>
</file>